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D8" w:rsidRDefault="00FA17D8" w:rsidP="00FA17D8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授業で扱った練習問題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をリスト化しました。</w:t>
      </w:r>
    </w:p>
    <w:p w:rsidR="00D872E0" w:rsidRDefault="00D872E0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教科書の問題は</w:t>
      </w:r>
      <w:r w:rsidR="008C198A">
        <w:rPr>
          <w:rFonts w:asciiTheme="minorEastAsia" w:hAnsiTheme="minorEastAsia" w:cs="ＭＳ Ｐゴシック" w:hint="eastAsia"/>
          <w:color w:val="333333"/>
          <w:kern w:val="0"/>
          <w:szCs w:val="21"/>
        </w:rPr>
        <w:t>教科書に答えが載っています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。（演習</w:t>
      </w:r>
      <w:r w:rsidR="008C198A">
        <w:rPr>
          <w:rFonts w:asciiTheme="minorEastAsia" w:hAnsiTheme="minorEastAsia" w:cs="ＭＳ Ｐゴシック" w:hint="eastAsia"/>
          <w:color w:val="333333"/>
          <w:kern w:val="0"/>
          <w:szCs w:val="21"/>
        </w:rPr>
        <w:t>問題</w:t>
      </w:r>
      <w:r w:rsidR="00F71C86">
        <w:rPr>
          <w:rFonts w:asciiTheme="minorEastAsia" w:hAnsiTheme="minorEastAsia" w:cs="ＭＳ Ｐゴシック" w:hint="eastAsia"/>
          <w:color w:val="333333"/>
          <w:kern w:val="0"/>
          <w:szCs w:val="21"/>
        </w:rPr>
        <w:t>の答え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は巻末です！）</w:t>
      </w:r>
    </w:p>
    <w:p w:rsidR="00D872E0" w:rsidRDefault="00603F67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解説は少ししか書いていません、すいません。参考程度にお願いします。</w:t>
      </w:r>
    </w:p>
    <w:p w:rsidR="00603F67" w:rsidRPr="00603F67" w:rsidRDefault="00603F67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42298C" w:rsidRPr="00FA17D8" w:rsidRDefault="0042298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【プリント　疫学（１）】</w:t>
      </w:r>
    </w:p>
    <w:p w:rsidR="006648E7" w:rsidRDefault="00D872E0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Page17</w:t>
      </w:r>
      <w:bookmarkStart w:id="0" w:name="_GoBack"/>
      <w:bookmarkEnd w:id="0"/>
    </w:p>
    <w:p w:rsidR="00D872E0" w:rsidRDefault="00D872E0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例題２－４（p.22）</w:t>
      </w:r>
    </w:p>
    <w:p w:rsidR="008C198A" w:rsidRDefault="008C198A" w:rsidP="008C198A">
      <w:pPr>
        <w:widowControl/>
        <w:ind w:leftChars="100" w:left="210"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解説：有病率は病気を持っている率。致死率は病気になってすぐ死亡する率。すなわち、有病率が高い病気は致死率が低い。</w:t>
      </w:r>
    </w:p>
    <w:p w:rsidR="00D872E0" w:rsidRPr="008C198A" w:rsidRDefault="00D872E0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D872E0" w:rsidRDefault="00D872E0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例題２－５（p.23）</w:t>
      </w:r>
    </w:p>
    <w:p w:rsidR="008C198A" w:rsidRDefault="008C198A" w:rsidP="008C198A">
      <w:pPr>
        <w:widowControl/>
        <w:ind w:leftChars="100" w:left="210"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解説：ｄ…例えば死亡率は医学の進歩で変化するので、罹患率の方が疾病の発生要因の研究に適する。</w:t>
      </w:r>
    </w:p>
    <w:p w:rsidR="008C198A" w:rsidRPr="008C198A" w:rsidRDefault="008C198A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D872E0" w:rsidRDefault="00D872E0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演習２－３（p.24）</w:t>
      </w:r>
    </w:p>
    <w:p w:rsidR="00D872E0" w:rsidRDefault="00D872E0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D872E0" w:rsidRDefault="00D872E0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演習２－５（p.26）</w:t>
      </w:r>
    </w:p>
    <w:p w:rsidR="00D872E0" w:rsidRDefault="00D872E0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解説：疫病頻度は患者数/人口の率で表す（プリントp.9）</w:t>
      </w:r>
    </w:p>
    <w:p w:rsidR="00D872E0" w:rsidRPr="00D872E0" w:rsidRDefault="00D872E0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D872E0" w:rsidRDefault="00D872E0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例題１－３</w:t>
      </w:r>
    </w:p>
    <w:p w:rsidR="00FA17D8" w:rsidRDefault="00D872E0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答え：リスクが高いと言えない</w:t>
      </w:r>
    </w:p>
    <w:p w:rsidR="00FA17D8" w:rsidRPr="00FA17D8" w:rsidRDefault="00FA17D8" w:rsidP="00FA17D8">
      <w:pPr>
        <w:widowControl/>
        <w:ind w:leftChars="100" w:left="210"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解説：農林・漁業作業者の人口が全体の中でどれだけ多いかがわからないから。</w:t>
      </w:r>
    </w:p>
    <w:p w:rsidR="00D872E0" w:rsidRDefault="00D872E0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FA17D8" w:rsidRDefault="00FA17D8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Page19</w:t>
      </w:r>
    </w:p>
    <w:p w:rsidR="00D872E0" w:rsidRDefault="00FA17D8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例題２－３(p.21)</w:t>
      </w:r>
    </w:p>
    <w:p w:rsidR="00FA17D8" w:rsidRDefault="00726E58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解説：「Ｈ２５の過去問題より(2)」に載っています。</w:t>
      </w:r>
    </w:p>
    <w:p w:rsidR="00726E58" w:rsidRDefault="00726E58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D872E0" w:rsidRDefault="00FA17D8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Page21</w:t>
      </w:r>
    </w:p>
    <w:p w:rsidR="00FA17D8" w:rsidRDefault="00FA17D8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例題２－１（p.20）</w:t>
      </w:r>
    </w:p>
    <w:p w:rsidR="00FA17D8" w:rsidRDefault="00FA17D8" w:rsidP="00FA17D8">
      <w:pPr>
        <w:widowControl/>
        <w:ind w:leftChars="100" w:left="210"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解説：</w:t>
      </w:r>
      <w:r w:rsidR="0042298C">
        <w:rPr>
          <w:rFonts w:asciiTheme="minorEastAsia" w:hAnsiTheme="minorEastAsia" w:cs="ＭＳ Ｐゴシック" w:hint="eastAsia"/>
          <w:color w:val="333333"/>
          <w:kern w:val="0"/>
          <w:szCs w:val="21"/>
        </w:rPr>
        <w:t>(１)…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一次予防とは</w:t>
      </w:r>
      <w:r w:rsidR="0042298C">
        <w:rPr>
          <w:rFonts w:asciiTheme="minorEastAsia" w:hAnsiTheme="minorEastAsia" w:cs="ＭＳ Ｐゴシック" w:hint="eastAsia"/>
          <w:color w:val="333333"/>
          <w:kern w:val="0"/>
          <w:szCs w:val="21"/>
        </w:rPr>
        <w:t>⇒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教科書p.10参照。</w:t>
      </w:r>
      <w:r w:rsidR="0042298C">
        <w:rPr>
          <w:rFonts w:asciiTheme="minorEastAsia" w:hAnsiTheme="minorEastAsia" w:cs="ＭＳ Ｐゴシック" w:hint="eastAsia"/>
          <w:color w:val="333333"/>
          <w:kern w:val="0"/>
          <w:szCs w:val="21"/>
        </w:rPr>
        <w:t>病気の発生を予防する。</w:t>
      </w:r>
    </w:p>
    <w:p w:rsidR="00FA17D8" w:rsidRDefault="00FA17D8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FA17D8" w:rsidRDefault="00FA17D8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例題２－２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(p.21)</w:t>
      </w:r>
    </w:p>
    <w:p w:rsidR="00FA17D8" w:rsidRDefault="00FA17D8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FA17D8" w:rsidRDefault="00FA17D8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演習２－１（p.23）</w:t>
      </w:r>
    </w:p>
    <w:p w:rsidR="0042298C" w:rsidRDefault="0042298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解説：(１)…陽性という結果をたくさんの人に出すと、２次検診にたくさんの人が来る</w:t>
      </w:r>
      <w:r w:rsidR="0059113C">
        <w:rPr>
          <w:rFonts w:asciiTheme="minorEastAsia" w:hAnsiTheme="minorEastAsia" w:cs="ＭＳ Ｐゴシック" w:hint="eastAsia"/>
          <w:color w:val="333333"/>
          <w:kern w:val="0"/>
          <w:szCs w:val="21"/>
        </w:rPr>
        <w:t>。</w:t>
      </w:r>
    </w:p>
    <w:p w:rsidR="0042298C" w:rsidRPr="0042298C" w:rsidRDefault="0042298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42298C" w:rsidRDefault="0042298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Page24</w:t>
      </w:r>
    </w:p>
    <w:p w:rsidR="0042298C" w:rsidRDefault="0042298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例題３－１―①（p.29）～例題３－３―③（p.37）</w:t>
      </w:r>
    </w:p>
    <w:p w:rsidR="0042298C" w:rsidRDefault="0042298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42298C" w:rsidRDefault="0042298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lastRenderedPageBreak/>
        <w:t>【プリント　疫学（２）】</w:t>
      </w:r>
    </w:p>
    <w:p w:rsidR="0042298C" w:rsidRDefault="0042298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42298C" w:rsidRDefault="0042298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Page7</w:t>
      </w:r>
    </w:p>
    <w:p w:rsidR="0042298C" w:rsidRDefault="002A4511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演習</w:t>
      </w:r>
      <w:r w:rsidR="0042298C">
        <w:rPr>
          <w:rFonts w:asciiTheme="minorEastAsia" w:hAnsiTheme="minorEastAsia" w:cs="ＭＳ Ｐゴシック" w:hint="eastAsia"/>
          <w:color w:val="333333"/>
          <w:kern w:val="0"/>
          <w:szCs w:val="21"/>
        </w:rPr>
        <w:t>４－２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（p.56）</w:t>
      </w:r>
    </w:p>
    <w:p w:rsidR="0042298C" w:rsidRDefault="0042298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解説：患者じゃない家庭が</w:t>
      </w:r>
      <w:r w:rsidR="00EE01BA">
        <w:rPr>
          <w:rFonts w:asciiTheme="minorEastAsia" w:hAnsiTheme="minorEastAsia" w:cs="ＭＳ Ｐゴシック" w:hint="eastAsia"/>
          <w:color w:val="333333"/>
          <w:kern w:val="0"/>
          <w:szCs w:val="21"/>
        </w:rPr>
        <w:t>どのくらいインコを飼っているか情報がないため</w:t>
      </w:r>
      <w:r w:rsidR="0059113C">
        <w:rPr>
          <w:rFonts w:asciiTheme="minorEastAsia" w:hAnsiTheme="minorEastAsia" w:cs="ＭＳ Ｐゴシック" w:hint="eastAsia"/>
          <w:color w:val="333333"/>
          <w:kern w:val="0"/>
          <w:szCs w:val="21"/>
        </w:rPr>
        <w:t>。</w:t>
      </w:r>
    </w:p>
    <w:p w:rsidR="00EE01BA" w:rsidRDefault="00EE01BA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EE01BA" w:rsidRDefault="002A4511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演習</w:t>
      </w:r>
      <w:r w:rsidR="00EE01BA">
        <w:rPr>
          <w:rFonts w:asciiTheme="minorEastAsia" w:hAnsiTheme="minorEastAsia" w:cs="ＭＳ Ｐゴシック" w:hint="eastAsia"/>
          <w:color w:val="333333"/>
          <w:kern w:val="0"/>
          <w:szCs w:val="21"/>
        </w:rPr>
        <w:t>４－３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(p.56)</w:t>
      </w:r>
    </w:p>
    <w:p w:rsidR="00EE01BA" w:rsidRDefault="00EE01BA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解説：</w:t>
      </w:r>
      <w:r w:rsidR="00CF4335">
        <w:rPr>
          <w:rFonts w:asciiTheme="minorEastAsia" w:hAnsiTheme="minorEastAsia" w:cs="ＭＳ Ｐゴシック" w:hint="eastAsia"/>
          <w:color w:val="333333"/>
          <w:kern w:val="0"/>
          <w:szCs w:val="21"/>
        </w:rPr>
        <w:t>相対危険の近似値＝オッズ比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134"/>
        <w:gridCol w:w="1276"/>
      </w:tblGrid>
      <w:tr w:rsidR="00EE01BA" w:rsidTr="00EE01BA">
        <w:trPr>
          <w:trHeight w:val="3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BA" w:rsidRDefault="00EE01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BA" w:rsidRDefault="00EE01BA" w:rsidP="00EE01BA">
            <w:r>
              <w:rPr>
                <w:rFonts w:ascii="ＭＳ 明朝" w:eastAsia="ＭＳ 明朝" w:hAnsi="ＭＳ 明朝" w:cs="ＭＳ 明朝" w:hint="eastAsia"/>
              </w:rPr>
              <w:t>患者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BA" w:rsidRDefault="00EE01BA" w:rsidP="00EE01BA">
            <w:r>
              <w:rPr>
                <w:rFonts w:ascii="ＭＳ 明朝" w:eastAsia="ＭＳ 明朝" w:hAnsi="ＭＳ 明朝" w:cs="ＭＳ 明朝" w:hint="eastAsia"/>
              </w:rPr>
              <w:t>対照</w:t>
            </w:r>
          </w:p>
        </w:tc>
      </w:tr>
      <w:tr w:rsidR="00EE01BA" w:rsidTr="00EE01BA">
        <w:trPr>
          <w:trHeight w:val="3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BA" w:rsidRDefault="00EE01BA">
            <w:r>
              <w:rPr>
                <w:rFonts w:ascii="ＭＳ 明朝" w:eastAsia="ＭＳ 明朝" w:hAnsi="ＭＳ 明朝" w:cs="ＭＳ 明朝" w:hint="eastAsia"/>
              </w:rPr>
              <w:t>診断　陽性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BA" w:rsidRDefault="00EE01BA">
            <w:pPr>
              <w:rPr>
                <w:color w:val="FF0000"/>
              </w:rPr>
            </w:pPr>
            <w:r w:rsidRPr="00EE01BA">
              <w:rPr>
                <w:rFonts w:ascii="ＭＳ 明朝" w:eastAsia="ＭＳ 明朝" w:hAnsi="ＭＳ 明朝" w:cs="ＭＳ 明朝" w:hint="eastAsia"/>
              </w:rPr>
              <w:t>４８０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BA" w:rsidRDefault="00EE01BA">
            <w:pPr>
              <w:rPr>
                <w:color w:val="FF0000"/>
              </w:rPr>
            </w:pPr>
            <w:r w:rsidRPr="00EE01BA">
              <w:rPr>
                <w:rFonts w:ascii="ＭＳ 明朝" w:eastAsia="ＭＳ 明朝" w:hAnsi="ＭＳ 明朝" w:cs="ＭＳ 明朝" w:hint="eastAsia"/>
              </w:rPr>
              <w:t>３００</w:t>
            </w:r>
          </w:p>
        </w:tc>
      </w:tr>
      <w:tr w:rsidR="00EE01BA" w:rsidTr="00EE01BA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BA" w:rsidRDefault="00EE01BA">
            <w:r>
              <w:rPr>
                <w:rFonts w:ascii="ＭＳ 明朝" w:eastAsia="ＭＳ 明朝" w:hAnsi="ＭＳ 明朝" w:cs="ＭＳ 明朝" w:hint="eastAsia"/>
              </w:rPr>
              <w:t>診断　陰性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BA" w:rsidRDefault="00EE01BA">
            <w:pPr>
              <w:rPr>
                <w:color w:val="FF0000"/>
              </w:rPr>
            </w:pPr>
            <w:r w:rsidRPr="00EE01BA">
              <w:rPr>
                <w:rFonts w:ascii="ＭＳ 明朝" w:eastAsia="ＭＳ 明朝" w:hAnsi="ＭＳ 明朝" w:cs="ＭＳ 明朝" w:hint="eastAsia"/>
              </w:rPr>
              <w:t>２０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BA" w:rsidRDefault="00EE01BA">
            <w:pPr>
              <w:rPr>
                <w:color w:val="FF0000"/>
              </w:rPr>
            </w:pPr>
            <w:r w:rsidRPr="00EE01BA">
              <w:rPr>
                <w:rFonts w:ascii="ＭＳ 明朝" w:eastAsia="ＭＳ 明朝" w:hAnsi="ＭＳ 明朝" w:cs="ＭＳ 明朝" w:hint="eastAsia"/>
              </w:rPr>
              <w:t>２００</w:t>
            </w:r>
          </w:p>
        </w:tc>
      </w:tr>
    </w:tbl>
    <w:p w:rsidR="0042298C" w:rsidRPr="00EE01BA" w:rsidRDefault="00EE01BA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</w:t>
      </w:r>
      <w:r w:rsidR="002A4511">
        <w:rPr>
          <w:rFonts w:asciiTheme="minorEastAsia" w:hAnsiTheme="minorEastAsia" w:cs="ＭＳ Ｐゴシック" w:hint="eastAsia"/>
          <w:color w:val="333333"/>
          <w:kern w:val="0"/>
          <w:szCs w:val="21"/>
        </w:rPr>
        <w:t>よって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オッズ比＝４８０/２０</w:t>
      </w:r>
      <w:r w:rsidR="002A4511">
        <w:rPr>
          <w:rFonts w:asciiTheme="minorEastAsia" w:hAnsiTheme="minorEastAsia" w:cs="ＭＳ Ｐゴシック" w:hint="eastAsia"/>
          <w:color w:val="333333"/>
          <w:kern w:val="0"/>
          <w:szCs w:val="21"/>
        </w:rPr>
        <w:t>÷３００/２００＝１６</w:t>
      </w:r>
    </w:p>
    <w:p w:rsidR="00EE01BA" w:rsidRDefault="00EE01BA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2A4511" w:rsidRDefault="002A4511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演習４－４（p.56）</w:t>
      </w:r>
    </w:p>
    <w:p w:rsidR="00EE01BA" w:rsidRPr="0042298C" w:rsidRDefault="00EE01BA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42298C" w:rsidRDefault="002A4511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例題４－４</w:t>
      </w:r>
    </w:p>
    <w:p w:rsidR="002A4511" w:rsidRDefault="002A4511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答え：よくない</w:t>
      </w:r>
    </w:p>
    <w:p w:rsidR="002A4511" w:rsidRDefault="002A4511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解説：これは横断研究なので、原因・結果か分からない</w:t>
      </w:r>
      <w:r w:rsidR="0059113C">
        <w:rPr>
          <w:rFonts w:asciiTheme="minorEastAsia" w:hAnsiTheme="minorEastAsia" w:cs="ＭＳ Ｐゴシック" w:hint="eastAsia"/>
          <w:color w:val="333333"/>
          <w:kern w:val="0"/>
          <w:szCs w:val="21"/>
        </w:rPr>
        <w:t>。</w:t>
      </w:r>
    </w:p>
    <w:p w:rsidR="002A4511" w:rsidRPr="002A4511" w:rsidRDefault="002A4511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2A4511" w:rsidRDefault="002A4511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Page10</w:t>
      </w:r>
    </w:p>
    <w:p w:rsidR="002A4511" w:rsidRDefault="002A4511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演習２－４（p.25）</w:t>
      </w:r>
    </w:p>
    <w:p w:rsidR="002A4511" w:rsidRDefault="002A4511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3D27BC" w:rsidRDefault="003D27B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Page11</w:t>
      </w:r>
    </w:p>
    <w:p w:rsidR="00BD4860" w:rsidRDefault="00BD4860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例題５－３</w:t>
      </w:r>
      <w:r w:rsidR="0059113C">
        <w:rPr>
          <w:rFonts w:asciiTheme="minorEastAsia" w:hAnsiTheme="minorEastAsia" w:cs="ＭＳ Ｐゴシック" w:hint="eastAsia"/>
          <w:color w:val="333333"/>
          <w:kern w:val="0"/>
          <w:szCs w:val="21"/>
        </w:rPr>
        <w:t>(p.64)</w:t>
      </w:r>
    </w:p>
    <w:p w:rsidR="00BD4860" w:rsidRDefault="00BD4860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解説：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「Ｈ２５の過去問題より(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4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)」に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も載って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います。</w:t>
      </w:r>
    </w:p>
    <w:p w:rsidR="0059113C" w:rsidRPr="002A4511" w:rsidRDefault="0059113C" w:rsidP="0059113C">
      <w:pPr>
        <w:widowControl/>
        <w:ind w:leftChars="100" w:left="210"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対策をすると最も罹患率が減るのが疾病Ｂ、喫煙と発病の因果関係が強いのが疾病Ａ。</w:t>
      </w:r>
    </w:p>
    <w:p w:rsidR="002A4511" w:rsidRDefault="002A4511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59113C" w:rsidRDefault="0059113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例題５－４（p.66）</w:t>
      </w:r>
    </w:p>
    <w:p w:rsidR="0059113C" w:rsidRDefault="0059113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59113C" w:rsidRDefault="0059113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Page12</w:t>
      </w:r>
    </w:p>
    <w:p w:rsidR="0059113C" w:rsidRDefault="0059113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演習５－３（p.68）</w:t>
      </w:r>
    </w:p>
    <w:p w:rsidR="0059113C" w:rsidRDefault="0059113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</w:p>
    <w:p w:rsidR="0059113C" w:rsidRDefault="0059113C" w:rsidP="00C52613">
      <w:pPr>
        <w:widowControl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演習５－５(p.69)</w:t>
      </w:r>
    </w:p>
    <w:p w:rsidR="00CF4335" w:rsidRDefault="0059113C" w:rsidP="00472419">
      <w:pPr>
        <w:widowControl/>
        <w:ind w:leftChars="100" w:left="210"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解説：</w:t>
      </w:r>
      <w:r w:rsidR="00CF4335">
        <w:rPr>
          <w:rFonts w:asciiTheme="minorEastAsia" w:hAnsiTheme="minorEastAsia" w:cs="ＭＳ Ｐゴシック" w:hint="eastAsia"/>
          <w:color w:val="333333"/>
          <w:kern w:val="0"/>
          <w:szCs w:val="21"/>
        </w:rPr>
        <w:t>「Ｈ２５の過去問題より(</w:t>
      </w:r>
      <w:r w:rsidR="00CF4335">
        <w:rPr>
          <w:rFonts w:asciiTheme="minorEastAsia" w:hAnsiTheme="minorEastAsia" w:cs="ＭＳ Ｐゴシック" w:hint="eastAsia"/>
          <w:color w:val="333333"/>
          <w:kern w:val="0"/>
          <w:szCs w:val="21"/>
        </w:rPr>
        <w:t>３</w:t>
      </w:r>
      <w:r w:rsidR="00CF4335">
        <w:rPr>
          <w:rFonts w:asciiTheme="minorEastAsia" w:hAnsiTheme="minorEastAsia" w:cs="ＭＳ Ｐゴシック" w:hint="eastAsia"/>
          <w:color w:val="333333"/>
          <w:kern w:val="0"/>
          <w:szCs w:val="21"/>
        </w:rPr>
        <w:t>)」に</w:t>
      </w:r>
      <w:r w:rsidR="00CF4335">
        <w:rPr>
          <w:rFonts w:asciiTheme="minorEastAsia" w:hAnsiTheme="minorEastAsia" w:cs="ＭＳ Ｐゴシック" w:hint="eastAsia"/>
          <w:color w:val="333333"/>
          <w:kern w:val="0"/>
          <w:szCs w:val="21"/>
        </w:rPr>
        <w:t>も</w:t>
      </w:r>
      <w:r w:rsidR="00CF4335">
        <w:rPr>
          <w:rFonts w:asciiTheme="minorEastAsia" w:hAnsiTheme="minorEastAsia" w:cs="ＭＳ Ｐゴシック" w:hint="eastAsia"/>
          <w:color w:val="333333"/>
          <w:kern w:val="0"/>
          <w:szCs w:val="21"/>
        </w:rPr>
        <w:t>載っています。</w:t>
      </w:r>
    </w:p>
    <w:p w:rsidR="0059113C" w:rsidRDefault="0059113C" w:rsidP="00472419">
      <w:pPr>
        <w:widowControl/>
        <w:ind w:leftChars="100" w:left="210"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（４）…ケース＝患者数。病気の頻度は率で表される。この文は、縦軸が人数であるため、</w:t>
      </w:r>
      <w:r w:rsidR="00472419">
        <w:rPr>
          <w:rFonts w:asciiTheme="minorEastAsia" w:hAnsiTheme="minorEastAsia" w:cs="ＭＳ Ｐゴシック" w:hint="eastAsia"/>
          <w:color w:val="333333"/>
          <w:kern w:val="0"/>
          <w:szCs w:val="21"/>
        </w:rPr>
        <w:t>標準服用量のところの人数が多くてあたりまえ。</w:t>
      </w:r>
    </w:p>
    <w:p w:rsidR="00472419" w:rsidRPr="0059113C" w:rsidRDefault="00472419" w:rsidP="00472419">
      <w:pPr>
        <w:widowControl/>
        <w:ind w:leftChars="100" w:left="210"/>
        <w:jc w:val="left"/>
        <w:rPr>
          <w:rFonts w:asciiTheme="minorEastAsia" w:hAnsiTheme="minorEastAsia" w:cs="ＭＳ Ｐゴシック" w:hint="eastAsia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（５）…用量・反応関係は３群以上で比較する。これは２群比較なので違う。</w:t>
      </w:r>
    </w:p>
    <w:p w:rsidR="0059113C" w:rsidRPr="00BD4860" w:rsidRDefault="0059113C" w:rsidP="00C52613">
      <w:pPr>
        <w:widowControl/>
        <w:jc w:val="left"/>
        <w:rPr>
          <w:rFonts w:asciiTheme="minorEastAsia" w:hAnsiTheme="minorEastAsia" w:cs="ＭＳ Ｐゴシック"/>
          <w:color w:val="333333"/>
          <w:kern w:val="0"/>
          <w:szCs w:val="21"/>
        </w:rPr>
      </w:pPr>
    </w:p>
    <w:sectPr w:rsidR="0059113C" w:rsidRPr="00BD4860" w:rsidSect="00D872E0">
      <w:pgSz w:w="11906" w:h="16838"/>
      <w:pgMar w:top="1440" w:right="1080" w:bottom="1440" w:left="1080" w:header="851" w:footer="992" w:gutter="0"/>
      <w:cols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0F" w:rsidRDefault="000B4C0F" w:rsidP="00F6701B">
      <w:r>
        <w:separator/>
      </w:r>
    </w:p>
  </w:endnote>
  <w:endnote w:type="continuationSeparator" w:id="0">
    <w:p w:rsidR="000B4C0F" w:rsidRDefault="000B4C0F" w:rsidP="00F6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0F" w:rsidRDefault="000B4C0F" w:rsidP="00F6701B">
      <w:r>
        <w:separator/>
      </w:r>
    </w:p>
  </w:footnote>
  <w:footnote w:type="continuationSeparator" w:id="0">
    <w:p w:rsidR="000B4C0F" w:rsidRDefault="000B4C0F" w:rsidP="00F6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D38"/>
    <w:multiLevelType w:val="hybridMultilevel"/>
    <w:tmpl w:val="DB4A3FD6"/>
    <w:lvl w:ilvl="0" w:tplc="3D08D0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6E45AB"/>
    <w:multiLevelType w:val="hybridMultilevel"/>
    <w:tmpl w:val="1B806DB4"/>
    <w:lvl w:ilvl="0" w:tplc="0DEECC3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33164F3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3364D07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D0066E"/>
    <w:multiLevelType w:val="hybridMultilevel"/>
    <w:tmpl w:val="6A4A0662"/>
    <w:lvl w:ilvl="0" w:tplc="37540E0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43E86D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F66C7F"/>
    <w:multiLevelType w:val="hybridMultilevel"/>
    <w:tmpl w:val="BDB2D51E"/>
    <w:lvl w:ilvl="0" w:tplc="FFF06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786304"/>
    <w:multiLevelType w:val="hybridMultilevel"/>
    <w:tmpl w:val="4AECCBE2"/>
    <w:lvl w:ilvl="0" w:tplc="525C2B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5B54E82"/>
    <w:multiLevelType w:val="hybridMultilevel"/>
    <w:tmpl w:val="9FD0804C"/>
    <w:lvl w:ilvl="0" w:tplc="4490D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EE712D"/>
    <w:multiLevelType w:val="hybridMultilevel"/>
    <w:tmpl w:val="EAC2CB82"/>
    <w:lvl w:ilvl="0" w:tplc="6F06C7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79AC0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803142"/>
    <w:multiLevelType w:val="hybridMultilevel"/>
    <w:tmpl w:val="EA347AA0"/>
    <w:lvl w:ilvl="0" w:tplc="F8F0AA8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4D6312"/>
    <w:multiLevelType w:val="hybridMultilevel"/>
    <w:tmpl w:val="838C2A60"/>
    <w:lvl w:ilvl="0" w:tplc="43E86DD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6271093"/>
    <w:multiLevelType w:val="hybridMultilevel"/>
    <w:tmpl w:val="2F86726A"/>
    <w:lvl w:ilvl="0" w:tplc="65D6414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C2"/>
    <w:rsid w:val="00036369"/>
    <w:rsid w:val="00051067"/>
    <w:rsid w:val="00055102"/>
    <w:rsid w:val="0005647A"/>
    <w:rsid w:val="000746AE"/>
    <w:rsid w:val="00090906"/>
    <w:rsid w:val="000A6869"/>
    <w:rsid w:val="000B1006"/>
    <w:rsid w:val="000B1F35"/>
    <w:rsid w:val="000B4C0F"/>
    <w:rsid w:val="000E1FCA"/>
    <w:rsid w:val="000E29F3"/>
    <w:rsid w:val="000F0E5D"/>
    <w:rsid w:val="00104EEC"/>
    <w:rsid w:val="001068A0"/>
    <w:rsid w:val="00117746"/>
    <w:rsid w:val="00142C45"/>
    <w:rsid w:val="00156C25"/>
    <w:rsid w:val="001939D9"/>
    <w:rsid w:val="00195288"/>
    <w:rsid w:val="001A2E4A"/>
    <w:rsid w:val="001A5E72"/>
    <w:rsid w:val="001B495F"/>
    <w:rsid w:val="001D593D"/>
    <w:rsid w:val="001E45EB"/>
    <w:rsid w:val="0022064A"/>
    <w:rsid w:val="00274A8E"/>
    <w:rsid w:val="00276FAC"/>
    <w:rsid w:val="00294CB6"/>
    <w:rsid w:val="002A0A8A"/>
    <w:rsid w:val="002A4511"/>
    <w:rsid w:val="0031490E"/>
    <w:rsid w:val="00317FC3"/>
    <w:rsid w:val="00332641"/>
    <w:rsid w:val="0033772A"/>
    <w:rsid w:val="00353B6E"/>
    <w:rsid w:val="0035493D"/>
    <w:rsid w:val="003749C2"/>
    <w:rsid w:val="003B6B0D"/>
    <w:rsid w:val="003C15F0"/>
    <w:rsid w:val="003D27BC"/>
    <w:rsid w:val="003E01D8"/>
    <w:rsid w:val="003F671B"/>
    <w:rsid w:val="0042298C"/>
    <w:rsid w:val="004316C6"/>
    <w:rsid w:val="0043192A"/>
    <w:rsid w:val="00440571"/>
    <w:rsid w:val="00452754"/>
    <w:rsid w:val="004608AA"/>
    <w:rsid w:val="00461DBF"/>
    <w:rsid w:val="00472419"/>
    <w:rsid w:val="004940C9"/>
    <w:rsid w:val="004A6FDA"/>
    <w:rsid w:val="004B02A5"/>
    <w:rsid w:val="004E43DF"/>
    <w:rsid w:val="0050291B"/>
    <w:rsid w:val="00502D6D"/>
    <w:rsid w:val="005827E1"/>
    <w:rsid w:val="0059113C"/>
    <w:rsid w:val="005B0CC2"/>
    <w:rsid w:val="005C635D"/>
    <w:rsid w:val="005C7476"/>
    <w:rsid w:val="005D10CA"/>
    <w:rsid w:val="005F07F2"/>
    <w:rsid w:val="00603F67"/>
    <w:rsid w:val="006172B6"/>
    <w:rsid w:val="00631E7F"/>
    <w:rsid w:val="006359FA"/>
    <w:rsid w:val="00644D9D"/>
    <w:rsid w:val="00653C38"/>
    <w:rsid w:val="006648E7"/>
    <w:rsid w:val="00671E1F"/>
    <w:rsid w:val="00687B91"/>
    <w:rsid w:val="006E61C8"/>
    <w:rsid w:val="006E7671"/>
    <w:rsid w:val="006E7A89"/>
    <w:rsid w:val="0071245C"/>
    <w:rsid w:val="00726E58"/>
    <w:rsid w:val="00743594"/>
    <w:rsid w:val="007573CD"/>
    <w:rsid w:val="00765BEC"/>
    <w:rsid w:val="00772AFD"/>
    <w:rsid w:val="00776287"/>
    <w:rsid w:val="007801E4"/>
    <w:rsid w:val="007D3287"/>
    <w:rsid w:val="007F3BC8"/>
    <w:rsid w:val="00814D3A"/>
    <w:rsid w:val="008422DF"/>
    <w:rsid w:val="00845FC0"/>
    <w:rsid w:val="00857E9A"/>
    <w:rsid w:val="00870201"/>
    <w:rsid w:val="008947BC"/>
    <w:rsid w:val="008977C1"/>
    <w:rsid w:val="008A2345"/>
    <w:rsid w:val="008C17F7"/>
    <w:rsid w:val="008C198A"/>
    <w:rsid w:val="008C795F"/>
    <w:rsid w:val="008E6C0C"/>
    <w:rsid w:val="00921D81"/>
    <w:rsid w:val="00926DDF"/>
    <w:rsid w:val="00930649"/>
    <w:rsid w:val="00935004"/>
    <w:rsid w:val="00944013"/>
    <w:rsid w:val="0097010E"/>
    <w:rsid w:val="009B7346"/>
    <w:rsid w:val="009C02E4"/>
    <w:rsid w:val="009C1395"/>
    <w:rsid w:val="009D04B4"/>
    <w:rsid w:val="009D3E07"/>
    <w:rsid w:val="009D5420"/>
    <w:rsid w:val="009E733B"/>
    <w:rsid w:val="00A15F53"/>
    <w:rsid w:val="00A367F4"/>
    <w:rsid w:val="00A50E03"/>
    <w:rsid w:val="00A562F9"/>
    <w:rsid w:val="00A92E69"/>
    <w:rsid w:val="00AB0FDF"/>
    <w:rsid w:val="00AB7A2D"/>
    <w:rsid w:val="00AF0C29"/>
    <w:rsid w:val="00AF4EF9"/>
    <w:rsid w:val="00B02CC3"/>
    <w:rsid w:val="00B038C7"/>
    <w:rsid w:val="00B23832"/>
    <w:rsid w:val="00B25C97"/>
    <w:rsid w:val="00B33A7C"/>
    <w:rsid w:val="00B667BC"/>
    <w:rsid w:val="00B82CE0"/>
    <w:rsid w:val="00BD4860"/>
    <w:rsid w:val="00C13D11"/>
    <w:rsid w:val="00C23291"/>
    <w:rsid w:val="00C236D8"/>
    <w:rsid w:val="00C27C01"/>
    <w:rsid w:val="00C52613"/>
    <w:rsid w:val="00C7020B"/>
    <w:rsid w:val="00C746D0"/>
    <w:rsid w:val="00C80B4B"/>
    <w:rsid w:val="00C826FF"/>
    <w:rsid w:val="00C86E5C"/>
    <w:rsid w:val="00CC6AB6"/>
    <w:rsid w:val="00CF1A70"/>
    <w:rsid w:val="00CF28E9"/>
    <w:rsid w:val="00CF4335"/>
    <w:rsid w:val="00CF53F2"/>
    <w:rsid w:val="00D1173F"/>
    <w:rsid w:val="00D76189"/>
    <w:rsid w:val="00D872E0"/>
    <w:rsid w:val="00DC4E0A"/>
    <w:rsid w:val="00DF2CE0"/>
    <w:rsid w:val="00DF4425"/>
    <w:rsid w:val="00E111BB"/>
    <w:rsid w:val="00E2510F"/>
    <w:rsid w:val="00E35DF7"/>
    <w:rsid w:val="00E51BDD"/>
    <w:rsid w:val="00E64C71"/>
    <w:rsid w:val="00E877DA"/>
    <w:rsid w:val="00E87DCD"/>
    <w:rsid w:val="00ED7836"/>
    <w:rsid w:val="00EE01BA"/>
    <w:rsid w:val="00EE2FBD"/>
    <w:rsid w:val="00EE60F7"/>
    <w:rsid w:val="00EF4EF4"/>
    <w:rsid w:val="00EF5146"/>
    <w:rsid w:val="00EF610C"/>
    <w:rsid w:val="00F11472"/>
    <w:rsid w:val="00F14B54"/>
    <w:rsid w:val="00F27B55"/>
    <w:rsid w:val="00F6701B"/>
    <w:rsid w:val="00F71C86"/>
    <w:rsid w:val="00F80280"/>
    <w:rsid w:val="00FA17D8"/>
    <w:rsid w:val="00FB1022"/>
    <w:rsid w:val="00FB5808"/>
    <w:rsid w:val="00FC6EA6"/>
    <w:rsid w:val="00FD0742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06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C2"/>
    <w:pPr>
      <w:ind w:leftChars="400" w:left="840"/>
    </w:pPr>
  </w:style>
  <w:style w:type="table" w:styleId="a4">
    <w:name w:val="Table Grid"/>
    <w:basedOn w:val="a1"/>
    <w:uiPriority w:val="59"/>
    <w:rsid w:val="0037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 Accent 6"/>
    <w:basedOn w:val="a1"/>
    <w:uiPriority w:val="60"/>
    <w:rsid w:val="003749C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見出し 1 (文字)"/>
    <w:basedOn w:val="a0"/>
    <w:link w:val="1"/>
    <w:uiPriority w:val="9"/>
    <w:rsid w:val="002206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4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4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01B"/>
  </w:style>
  <w:style w:type="paragraph" w:styleId="a9">
    <w:name w:val="footer"/>
    <w:basedOn w:val="a"/>
    <w:link w:val="aa"/>
    <w:uiPriority w:val="99"/>
    <w:unhideWhenUsed/>
    <w:rsid w:val="00F670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01B"/>
  </w:style>
  <w:style w:type="character" w:styleId="ab">
    <w:name w:val="Hyperlink"/>
    <w:basedOn w:val="a0"/>
    <w:uiPriority w:val="99"/>
    <w:semiHidden/>
    <w:unhideWhenUsed/>
    <w:rsid w:val="00726E58"/>
    <w:rPr>
      <w:color w:val="6D7DB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06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C2"/>
    <w:pPr>
      <w:ind w:leftChars="400" w:left="840"/>
    </w:pPr>
  </w:style>
  <w:style w:type="table" w:styleId="a4">
    <w:name w:val="Table Grid"/>
    <w:basedOn w:val="a1"/>
    <w:uiPriority w:val="59"/>
    <w:rsid w:val="0037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 Accent 6"/>
    <w:basedOn w:val="a1"/>
    <w:uiPriority w:val="60"/>
    <w:rsid w:val="003749C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見出し 1 (文字)"/>
    <w:basedOn w:val="a0"/>
    <w:link w:val="1"/>
    <w:uiPriority w:val="9"/>
    <w:rsid w:val="002206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4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4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01B"/>
  </w:style>
  <w:style w:type="paragraph" w:styleId="a9">
    <w:name w:val="footer"/>
    <w:basedOn w:val="a"/>
    <w:link w:val="aa"/>
    <w:uiPriority w:val="99"/>
    <w:unhideWhenUsed/>
    <w:rsid w:val="00F670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01B"/>
  </w:style>
  <w:style w:type="character" w:styleId="ab">
    <w:name w:val="Hyperlink"/>
    <w:basedOn w:val="a0"/>
    <w:uiPriority w:val="99"/>
    <w:semiHidden/>
    <w:unhideWhenUsed/>
    <w:rsid w:val="00726E58"/>
    <w:rPr>
      <w:color w:val="6D7DB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255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2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3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2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6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3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4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8689-4BAB-4F56-8F4D-A07055B0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2013-02-03T11:28:00Z</cp:lastPrinted>
  <dcterms:created xsi:type="dcterms:W3CDTF">2014-07-11T02:12:00Z</dcterms:created>
  <dcterms:modified xsi:type="dcterms:W3CDTF">2014-07-11T03:36:00Z</dcterms:modified>
</cp:coreProperties>
</file>