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6A" w:rsidRDefault="009D55ED">
      <w:pPr>
        <w:rPr>
          <w:rFonts w:hint="eastAsia"/>
        </w:rPr>
      </w:pPr>
      <w:r>
        <w:rPr>
          <w:rFonts w:hint="eastAsia"/>
        </w:rPr>
        <w:t>H26</w:t>
      </w:r>
      <w:r>
        <w:rPr>
          <w:rFonts w:hint="eastAsia"/>
        </w:rPr>
        <w:t xml:space="preserve">　成人看護学演習　試験対策</w:t>
      </w:r>
    </w:p>
    <w:p w:rsidR="009D55ED" w:rsidRDefault="009D55ED">
      <w:pPr>
        <w:rPr>
          <w:rFonts w:hint="eastAsia"/>
        </w:rPr>
      </w:pPr>
    </w:p>
    <w:p w:rsidR="009D55ED" w:rsidRDefault="009D55ED">
      <w:pPr>
        <w:rPr>
          <w:rFonts w:hint="eastAsia"/>
        </w:rPr>
      </w:pPr>
      <w:r w:rsidRPr="009D55ED">
        <w:rPr>
          <w:rFonts w:hint="eastAsia"/>
          <w:shd w:val="pct15" w:color="auto" w:fill="FFFFFF"/>
        </w:rPr>
        <w:t>7</w:t>
      </w:r>
      <w:r w:rsidRPr="009D55ED">
        <w:rPr>
          <w:rFonts w:hint="eastAsia"/>
          <w:shd w:val="pct15" w:color="auto" w:fill="FFFFFF"/>
        </w:rPr>
        <w:t>月</w:t>
      </w:r>
      <w:r w:rsidRPr="009D55ED">
        <w:rPr>
          <w:rFonts w:hint="eastAsia"/>
          <w:shd w:val="pct15" w:color="auto" w:fill="FFFFFF"/>
        </w:rPr>
        <w:t>1</w:t>
      </w:r>
      <w:r w:rsidRPr="009D55ED">
        <w:rPr>
          <w:rFonts w:hint="eastAsia"/>
          <w:shd w:val="pct15" w:color="auto" w:fill="FFFFFF"/>
        </w:rPr>
        <w:t>日</w:t>
      </w:r>
      <w:r>
        <w:rPr>
          <w:rFonts w:hint="eastAsia"/>
          <w:shd w:val="pct15" w:color="auto" w:fill="FFFFFF"/>
        </w:rPr>
        <w:t xml:space="preserve">- </w:t>
      </w:r>
      <w:r w:rsidRPr="009D55ED">
        <w:rPr>
          <w:rFonts w:hint="eastAsia"/>
          <w:shd w:val="pct15" w:color="auto" w:fill="FFFFFF"/>
        </w:rPr>
        <w:t>③　離床支援</w:t>
      </w:r>
      <w:r>
        <w:rPr>
          <w:rFonts w:hint="eastAsia"/>
        </w:rPr>
        <w:t>（括弧内ページ数は『周手術期看護論』のもの）</w:t>
      </w:r>
    </w:p>
    <w:p w:rsidR="009D55ED" w:rsidRDefault="009D55ED">
      <w:pPr>
        <w:rPr>
          <w:rFonts w:hint="eastAsia"/>
        </w:rPr>
      </w:pPr>
    </w:p>
    <w:p w:rsidR="009D55ED" w:rsidRPr="009D55ED" w:rsidRDefault="009D55ED" w:rsidP="009D55ED">
      <w:pPr>
        <w:pStyle w:val="ListParagraph"/>
        <w:numPr>
          <w:ilvl w:val="0"/>
          <w:numId w:val="1"/>
        </w:numPr>
        <w:ind w:leftChars="0"/>
        <w:rPr>
          <w:shd w:val="pct15" w:color="auto" w:fill="FFFFFF"/>
        </w:rPr>
      </w:pPr>
      <w:r>
        <w:rPr>
          <w:rFonts w:hint="eastAsia"/>
        </w:rPr>
        <w:t>術後回復遅延の要因は術後合併症</w:t>
      </w:r>
      <w:r w:rsidR="00F91231">
        <w:rPr>
          <w:rFonts w:hint="eastAsia"/>
        </w:rPr>
        <w:t>（</w:t>
      </w:r>
      <w:r w:rsidR="00F91231">
        <w:rPr>
          <w:rFonts w:hint="eastAsia"/>
        </w:rPr>
        <w:t>P124</w:t>
      </w:r>
      <w:r w:rsidR="00F91231">
        <w:rPr>
          <w:rFonts w:hint="eastAsia"/>
        </w:rPr>
        <w:t>）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2075"/>
        <w:gridCol w:w="2075"/>
        <w:gridCol w:w="4150"/>
      </w:tblGrid>
      <w:tr w:rsidR="009D55ED" w:rsidRPr="008B0162" w:rsidTr="009D55ED">
        <w:tc>
          <w:tcPr>
            <w:tcW w:w="4150" w:type="dxa"/>
            <w:gridSpan w:val="2"/>
          </w:tcPr>
          <w:p w:rsidR="009D55ED" w:rsidRPr="008B0162" w:rsidRDefault="009D55ED" w:rsidP="008B0162">
            <w:pPr>
              <w:pStyle w:val="ListParagraph"/>
              <w:ind w:leftChars="0" w:left="0"/>
              <w:jc w:val="left"/>
              <w:rPr>
                <w:rFonts w:hint="eastAsia"/>
              </w:rPr>
            </w:pPr>
            <w:r w:rsidRPr="008B0162">
              <w:rPr>
                <w:rFonts w:hint="eastAsia"/>
              </w:rPr>
              <w:t>術後期間</w:t>
            </w:r>
          </w:p>
        </w:tc>
        <w:tc>
          <w:tcPr>
            <w:tcW w:w="4150" w:type="dxa"/>
          </w:tcPr>
          <w:p w:rsidR="009D55ED" w:rsidRPr="008B0162" w:rsidRDefault="008B0162" w:rsidP="008B016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合併症</w:t>
            </w:r>
          </w:p>
        </w:tc>
      </w:tr>
      <w:tr w:rsidR="009D55ED" w:rsidRPr="008B0162" w:rsidTr="00831AE4">
        <w:tc>
          <w:tcPr>
            <w:tcW w:w="2075" w:type="dxa"/>
          </w:tcPr>
          <w:p w:rsidR="009D55ED" w:rsidRPr="008B0162" w:rsidRDefault="009D55ED" w:rsidP="008B0162">
            <w:pPr>
              <w:jc w:val="left"/>
              <w:rPr>
                <w:rFonts w:hint="eastAsia"/>
              </w:rPr>
            </w:pPr>
            <w:r w:rsidRPr="008B0162">
              <w:rPr>
                <w:rFonts w:hint="eastAsia"/>
              </w:rPr>
              <w:t>急性期</w:t>
            </w:r>
          </w:p>
        </w:tc>
        <w:tc>
          <w:tcPr>
            <w:tcW w:w="2075" w:type="dxa"/>
          </w:tcPr>
          <w:p w:rsidR="009D55ED" w:rsidRPr="008B0162" w:rsidRDefault="009D55ED" w:rsidP="008B0162">
            <w:pPr>
              <w:jc w:val="left"/>
              <w:rPr>
                <w:rFonts w:hint="eastAsia"/>
                <w:color w:val="FF66CC"/>
              </w:rPr>
            </w:pPr>
            <w:r w:rsidRPr="008B0162">
              <w:rPr>
                <w:rFonts w:hint="eastAsia"/>
                <w:color w:val="FF66CC"/>
              </w:rPr>
              <w:t>直後～</w:t>
            </w:r>
            <w:r w:rsidRPr="008B0162">
              <w:rPr>
                <w:rFonts w:hint="eastAsia"/>
                <w:color w:val="FF66CC"/>
              </w:rPr>
              <w:t>2</w:t>
            </w:r>
            <w:r w:rsidRPr="008B0162">
              <w:rPr>
                <w:rFonts w:hint="eastAsia"/>
                <w:color w:val="FF66CC"/>
              </w:rPr>
              <w:t>日</w:t>
            </w:r>
          </w:p>
        </w:tc>
        <w:tc>
          <w:tcPr>
            <w:tcW w:w="4150" w:type="dxa"/>
          </w:tcPr>
          <w:p w:rsidR="009D55ED" w:rsidRPr="008B0162" w:rsidRDefault="008B0162" w:rsidP="008B0162">
            <w:pPr>
              <w:jc w:val="left"/>
              <w:rPr>
                <w:rFonts w:hint="eastAsia"/>
                <w:u w:val="single" w:color="000000" w:themeColor="text1"/>
              </w:rPr>
            </w:pPr>
            <w:r w:rsidRPr="00591AD4">
              <w:rPr>
                <w:rFonts w:hint="eastAsia"/>
                <w:color w:val="FF66CC"/>
              </w:rPr>
              <w:t>急性循環不全術後出血、無気肺</w:t>
            </w:r>
            <w:r w:rsidRPr="00591AD4">
              <w:rPr>
                <w:rFonts w:hint="eastAsia"/>
                <w:color w:val="000000" w:themeColor="text1"/>
              </w:rPr>
              <w:t>&lt;3&gt;</w:t>
            </w:r>
          </w:p>
        </w:tc>
      </w:tr>
      <w:tr w:rsidR="009D55ED" w:rsidRPr="008B0162" w:rsidTr="00831AE4">
        <w:tc>
          <w:tcPr>
            <w:tcW w:w="2075" w:type="dxa"/>
          </w:tcPr>
          <w:p w:rsidR="009D55ED" w:rsidRPr="008B0162" w:rsidRDefault="009D55ED" w:rsidP="008B0162">
            <w:pPr>
              <w:jc w:val="left"/>
              <w:rPr>
                <w:rFonts w:hint="eastAsia"/>
              </w:rPr>
            </w:pPr>
            <w:r w:rsidRPr="008B0162">
              <w:rPr>
                <w:rFonts w:hint="eastAsia"/>
              </w:rPr>
              <w:t>回復期</w:t>
            </w:r>
          </w:p>
        </w:tc>
        <w:tc>
          <w:tcPr>
            <w:tcW w:w="2075" w:type="dxa"/>
          </w:tcPr>
          <w:p w:rsidR="009D55ED" w:rsidRPr="008B0162" w:rsidRDefault="009D55ED" w:rsidP="008B0162">
            <w:pPr>
              <w:jc w:val="left"/>
              <w:rPr>
                <w:rFonts w:hint="eastAsia"/>
                <w:color w:val="FF66CC"/>
              </w:rPr>
            </w:pPr>
            <w:r w:rsidRPr="008B0162">
              <w:rPr>
                <w:rFonts w:hint="eastAsia"/>
                <w:color w:val="FF66CC"/>
              </w:rPr>
              <w:t>3</w:t>
            </w:r>
            <w:r w:rsidRPr="008B0162">
              <w:rPr>
                <w:rFonts w:hint="eastAsia"/>
                <w:color w:val="FF66CC"/>
              </w:rPr>
              <w:t>日～</w:t>
            </w:r>
            <w:r w:rsidRPr="008B0162">
              <w:rPr>
                <w:rFonts w:hint="eastAsia"/>
                <w:color w:val="FF66CC"/>
              </w:rPr>
              <w:t>6</w:t>
            </w:r>
            <w:r w:rsidRPr="008B0162">
              <w:rPr>
                <w:rFonts w:hint="eastAsia"/>
                <w:color w:val="FF66CC"/>
              </w:rPr>
              <w:t>日</w:t>
            </w:r>
          </w:p>
        </w:tc>
        <w:tc>
          <w:tcPr>
            <w:tcW w:w="4150" w:type="dxa"/>
          </w:tcPr>
          <w:p w:rsidR="008B0162" w:rsidRPr="008B0162" w:rsidRDefault="008B0162" w:rsidP="008B0162">
            <w:pPr>
              <w:jc w:val="left"/>
              <w:rPr>
                <w:rFonts w:hint="eastAsia"/>
              </w:rPr>
            </w:pPr>
            <w:r w:rsidRPr="008B0162">
              <w:rPr>
                <w:rFonts w:hint="eastAsia"/>
                <w:color w:val="FF66CC"/>
              </w:rPr>
              <w:t>術後感染症、呼吸器合併症、縫合不全、多臓器障害、術後せん妄</w:t>
            </w:r>
            <w:r w:rsidRPr="00591AD4">
              <w:rPr>
                <w:rFonts w:hint="eastAsia"/>
                <w:color w:val="000000" w:themeColor="text1"/>
              </w:rPr>
              <w:t>&lt;5&gt;</w:t>
            </w:r>
          </w:p>
        </w:tc>
      </w:tr>
      <w:tr w:rsidR="009D55ED" w:rsidRPr="008B0162" w:rsidTr="00831AE4">
        <w:tc>
          <w:tcPr>
            <w:tcW w:w="2075" w:type="dxa"/>
          </w:tcPr>
          <w:p w:rsidR="009D55ED" w:rsidRPr="008B0162" w:rsidRDefault="009D55ED" w:rsidP="008B0162">
            <w:pPr>
              <w:jc w:val="left"/>
              <w:rPr>
                <w:rFonts w:hint="eastAsia"/>
              </w:rPr>
            </w:pPr>
            <w:r w:rsidRPr="008B0162">
              <w:rPr>
                <w:rFonts w:hint="eastAsia"/>
              </w:rPr>
              <w:t>安定期</w:t>
            </w:r>
          </w:p>
        </w:tc>
        <w:tc>
          <w:tcPr>
            <w:tcW w:w="2075" w:type="dxa"/>
          </w:tcPr>
          <w:p w:rsidR="009D55ED" w:rsidRPr="008B0162" w:rsidRDefault="009D55ED" w:rsidP="008B0162">
            <w:pPr>
              <w:jc w:val="left"/>
              <w:rPr>
                <w:rFonts w:hint="eastAsia"/>
                <w:color w:val="FF66CC"/>
              </w:rPr>
            </w:pPr>
            <w:r w:rsidRPr="008B0162">
              <w:rPr>
                <w:rFonts w:hint="eastAsia"/>
                <w:color w:val="FF66CC"/>
              </w:rPr>
              <w:t>7</w:t>
            </w:r>
            <w:r w:rsidRPr="008B0162">
              <w:rPr>
                <w:rFonts w:hint="eastAsia"/>
                <w:color w:val="FF66CC"/>
              </w:rPr>
              <w:t>日～</w:t>
            </w:r>
            <w:r w:rsidRPr="008B0162">
              <w:rPr>
                <w:rFonts w:hint="eastAsia"/>
                <w:color w:val="FF66CC"/>
              </w:rPr>
              <w:t>1</w:t>
            </w:r>
            <w:r w:rsidRPr="008B0162">
              <w:rPr>
                <w:rFonts w:hint="eastAsia"/>
                <w:color w:val="FF66CC"/>
              </w:rPr>
              <w:t>ヶ月</w:t>
            </w:r>
          </w:p>
        </w:tc>
        <w:tc>
          <w:tcPr>
            <w:tcW w:w="4150" w:type="dxa"/>
          </w:tcPr>
          <w:p w:rsidR="009D55ED" w:rsidRPr="008B0162" w:rsidRDefault="008B0162" w:rsidP="008B0162">
            <w:pPr>
              <w:jc w:val="left"/>
              <w:rPr>
                <w:rFonts w:hint="eastAsia"/>
              </w:rPr>
            </w:pPr>
            <w:r w:rsidRPr="003641D7">
              <w:rPr>
                <w:rFonts w:hint="eastAsia"/>
                <w:color w:val="FF66CC"/>
              </w:rPr>
              <w:t>肝機能障害、輸血後肝炎</w:t>
            </w:r>
            <w:r w:rsidR="00591AD4" w:rsidRPr="00591AD4">
              <w:rPr>
                <w:rFonts w:hint="eastAsia"/>
                <w:color w:val="000000" w:themeColor="text1"/>
              </w:rPr>
              <w:t>&lt;2&gt;</w:t>
            </w:r>
          </w:p>
        </w:tc>
      </w:tr>
      <w:tr w:rsidR="009D55ED" w:rsidRPr="008B0162" w:rsidTr="00831AE4">
        <w:tc>
          <w:tcPr>
            <w:tcW w:w="2075" w:type="dxa"/>
          </w:tcPr>
          <w:p w:rsidR="009D55ED" w:rsidRPr="008B0162" w:rsidRDefault="009D55ED" w:rsidP="008B0162">
            <w:pPr>
              <w:pStyle w:val="ListParagraph"/>
              <w:ind w:leftChars="0" w:left="0"/>
              <w:jc w:val="left"/>
              <w:rPr>
                <w:rFonts w:hint="eastAsia"/>
              </w:rPr>
            </w:pPr>
            <w:r w:rsidRPr="008B0162">
              <w:rPr>
                <w:rFonts w:hint="eastAsia"/>
              </w:rPr>
              <w:t>補助療法期</w:t>
            </w:r>
          </w:p>
        </w:tc>
        <w:tc>
          <w:tcPr>
            <w:tcW w:w="2075" w:type="dxa"/>
          </w:tcPr>
          <w:p w:rsidR="009D55ED" w:rsidRPr="008B0162" w:rsidRDefault="009D55ED" w:rsidP="008B0162">
            <w:pPr>
              <w:pStyle w:val="ListParagraph"/>
              <w:ind w:leftChars="0" w:left="0"/>
              <w:jc w:val="left"/>
              <w:rPr>
                <w:rFonts w:hint="eastAsia"/>
              </w:rPr>
            </w:pPr>
            <w:r w:rsidRPr="008B0162">
              <w:rPr>
                <w:rFonts w:hint="eastAsia"/>
              </w:rPr>
              <w:t>2</w:t>
            </w:r>
            <w:r w:rsidRPr="008B0162">
              <w:rPr>
                <w:rFonts w:hint="eastAsia"/>
              </w:rPr>
              <w:t>ヵ月～</w:t>
            </w:r>
            <w:r w:rsidRPr="008B0162">
              <w:rPr>
                <w:rFonts w:hint="eastAsia"/>
              </w:rPr>
              <w:t>1</w:t>
            </w:r>
            <w:r w:rsidRPr="008B0162">
              <w:rPr>
                <w:rFonts w:hint="eastAsia"/>
              </w:rPr>
              <w:t>年</w:t>
            </w:r>
          </w:p>
        </w:tc>
        <w:tc>
          <w:tcPr>
            <w:tcW w:w="4150" w:type="dxa"/>
          </w:tcPr>
          <w:p w:rsidR="009D55ED" w:rsidRPr="008B0162" w:rsidRDefault="008B0162" w:rsidP="008B016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骨髄造血機能障害、白血病減少症、肝機能障害</w:t>
            </w:r>
          </w:p>
        </w:tc>
      </w:tr>
      <w:tr w:rsidR="009D55ED" w:rsidRPr="008B0162" w:rsidTr="00831AE4">
        <w:tc>
          <w:tcPr>
            <w:tcW w:w="2075" w:type="dxa"/>
          </w:tcPr>
          <w:p w:rsidR="009D55ED" w:rsidRPr="008B0162" w:rsidRDefault="009D55ED" w:rsidP="008B0162">
            <w:pPr>
              <w:pStyle w:val="ListParagraph"/>
              <w:ind w:leftChars="0" w:left="0"/>
              <w:jc w:val="left"/>
              <w:rPr>
                <w:rFonts w:hint="eastAsia"/>
              </w:rPr>
            </w:pPr>
            <w:r w:rsidRPr="008B0162">
              <w:rPr>
                <w:rFonts w:hint="eastAsia"/>
              </w:rPr>
              <w:t>遠隔期</w:t>
            </w:r>
          </w:p>
        </w:tc>
        <w:tc>
          <w:tcPr>
            <w:tcW w:w="2075" w:type="dxa"/>
          </w:tcPr>
          <w:p w:rsidR="009D55ED" w:rsidRPr="008B0162" w:rsidRDefault="009D55ED" w:rsidP="008B0162">
            <w:pPr>
              <w:pStyle w:val="ListParagraph"/>
              <w:ind w:leftChars="0" w:left="0"/>
              <w:jc w:val="left"/>
              <w:rPr>
                <w:rFonts w:hint="eastAsia"/>
              </w:rPr>
            </w:pPr>
            <w:r w:rsidRPr="008B0162">
              <w:rPr>
                <w:rFonts w:hint="eastAsia"/>
              </w:rPr>
              <w:t>1</w:t>
            </w:r>
            <w:r w:rsidRPr="008B0162">
              <w:rPr>
                <w:rFonts w:hint="eastAsia"/>
              </w:rPr>
              <w:t>年以降</w:t>
            </w:r>
          </w:p>
        </w:tc>
        <w:tc>
          <w:tcPr>
            <w:tcW w:w="4150" w:type="dxa"/>
          </w:tcPr>
          <w:p w:rsidR="009D55ED" w:rsidRPr="008B0162" w:rsidRDefault="008B0162" w:rsidP="008B016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消化吸収障害、栄養障害</w:t>
            </w:r>
          </w:p>
        </w:tc>
      </w:tr>
    </w:tbl>
    <w:p w:rsidR="009D55ED" w:rsidRDefault="009D55ED" w:rsidP="003641D7">
      <w:pPr>
        <w:pStyle w:val="ListParagraph"/>
        <w:ind w:leftChars="0" w:left="420"/>
        <w:jc w:val="left"/>
        <w:rPr>
          <w:rFonts w:hint="eastAsia"/>
          <w:shd w:val="pct15" w:color="auto" w:fill="FFFFFF"/>
        </w:rPr>
      </w:pPr>
    </w:p>
    <w:p w:rsidR="003641D7" w:rsidRPr="003641D7" w:rsidRDefault="003641D7" w:rsidP="003641D7">
      <w:pPr>
        <w:pStyle w:val="ListParagraph"/>
        <w:numPr>
          <w:ilvl w:val="0"/>
          <w:numId w:val="1"/>
        </w:numPr>
        <w:ind w:leftChars="0"/>
        <w:jc w:val="left"/>
        <w:rPr>
          <w:rFonts w:hint="eastAsia"/>
        </w:rPr>
      </w:pPr>
      <w:r w:rsidRPr="003641D7">
        <w:rPr>
          <w:rFonts w:hint="eastAsia"/>
        </w:rPr>
        <w:t>術後回復促進ケアのポイント</w:t>
      </w:r>
      <w:r w:rsidR="00F91231">
        <w:rPr>
          <w:rFonts w:hint="eastAsia"/>
        </w:rPr>
        <w:t>(P124)</w:t>
      </w:r>
    </w:p>
    <w:p w:rsidR="003641D7" w:rsidRPr="003641D7" w:rsidRDefault="003641D7" w:rsidP="003641D7">
      <w:pPr>
        <w:pStyle w:val="ListParagraph"/>
        <w:numPr>
          <w:ilvl w:val="0"/>
          <w:numId w:val="2"/>
        </w:numPr>
        <w:ind w:leftChars="0"/>
        <w:jc w:val="left"/>
        <w:rPr>
          <w:rFonts w:hint="eastAsia"/>
        </w:rPr>
      </w:pPr>
      <w:r w:rsidRPr="003641D7">
        <w:rPr>
          <w:rFonts w:hint="eastAsia"/>
          <w:color w:val="FF66CC"/>
        </w:rPr>
        <w:t>術後疼痛マネジメント</w:t>
      </w:r>
      <w:r w:rsidRPr="003641D7">
        <w:rPr>
          <w:rFonts w:hint="eastAsia"/>
        </w:rPr>
        <w:t>を前提とする。</w:t>
      </w:r>
    </w:p>
    <w:p w:rsidR="003641D7" w:rsidRDefault="003641D7" w:rsidP="003641D7">
      <w:pPr>
        <w:pStyle w:val="ListParagraph"/>
        <w:numPr>
          <w:ilvl w:val="0"/>
          <w:numId w:val="2"/>
        </w:numPr>
        <w:ind w:leftChars="0"/>
        <w:jc w:val="left"/>
        <w:rPr>
          <w:rFonts w:hint="eastAsia"/>
        </w:rPr>
      </w:pPr>
      <w:r w:rsidRPr="003641D7">
        <w:rPr>
          <w:rFonts w:hint="eastAsia"/>
        </w:rPr>
        <w:t>術前、術中の情報から、</w:t>
      </w:r>
      <w:r w:rsidRPr="003641D7">
        <w:rPr>
          <w:rFonts w:hint="eastAsia"/>
          <w:color w:val="FF66CC"/>
        </w:rPr>
        <w:t>起こりうる可能性の高い合併症</w:t>
      </w:r>
      <w:r w:rsidRPr="003641D7">
        <w:rPr>
          <w:rFonts w:hint="eastAsia"/>
        </w:rPr>
        <w:t>を予測しておく。</w:t>
      </w:r>
    </w:p>
    <w:p w:rsidR="003641D7" w:rsidRPr="003641D7" w:rsidRDefault="003641D7" w:rsidP="003641D7">
      <w:pPr>
        <w:pStyle w:val="ListParagraph"/>
        <w:numPr>
          <w:ilvl w:val="0"/>
          <w:numId w:val="2"/>
        </w:numPr>
        <w:ind w:leftChars="0"/>
        <w:jc w:val="left"/>
        <w:rPr>
          <w:rFonts w:hint="eastAsia"/>
        </w:rPr>
      </w:pPr>
      <w:r w:rsidRPr="003641D7">
        <w:rPr>
          <w:rFonts w:hint="eastAsia"/>
          <w:color w:val="FF66CC"/>
        </w:rPr>
        <w:t>セルフケア</w:t>
      </w:r>
      <w:r>
        <w:rPr>
          <w:rFonts w:hint="eastAsia"/>
        </w:rPr>
        <w:t>能力を高め、必要時には代償し、</w:t>
      </w:r>
      <w:r w:rsidRPr="003641D7">
        <w:rPr>
          <w:rFonts w:hint="eastAsia"/>
          <w:color w:val="FF66CC"/>
        </w:rPr>
        <w:t>安全、安楽</w:t>
      </w:r>
      <w:r>
        <w:rPr>
          <w:rFonts w:hint="eastAsia"/>
        </w:rPr>
        <w:t>を保障する。</w:t>
      </w:r>
    </w:p>
    <w:p w:rsidR="009D55ED" w:rsidRDefault="003641D7" w:rsidP="003641D7">
      <w:pPr>
        <w:pStyle w:val="ListParagraph"/>
        <w:numPr>
          <w:ilvl w:val="0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術前に培った患者の</w:t>
      </w:r>
      <w:r w:rsidRPr="003641D7">
        <w:rPr>
          <w:rFonts w:hint="eastAsia"/>
          <w:color w:val="FF66CC"/>
        </w:rPr>
        <w:t>理解と意欲</w:t>
      </w:r>
      <w:r>
        <w:rPr>
          <w:rFonts w:hint="eastAsia"/>
        </w:rPr>
        <w:t>を引き出し、患者と共に目標を設定する。</w:t>
      </w:r>
    </w:p>
    <w:p w:rsidR="003641D7" w:rsidRDefault="003641D7" w:rsidP="003641D7">
      <w:pPr>
        <w:pStyle w:val="ListParagraph"/>
        <w:numPr>
          <w:ilvl w:val="0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患者、家族が</w:t>
      </w:r>
      <w:r w:rsidRPr="003641D7">
        <w:rPr>
          <w:rFonts w:hint="eastAsia"/>
          <w:color w:val="FF66CC"/>
        </w:rPr>
        <w:t>術後の回復を実感</w:t>
      </w:r>
      <w:r>
        <w:rPr>
          <w:rFonts w:hint="eastAsia"/>
        </w:rPr>
        <w:t>できるように導く。</w:t>
      </w:r>
    </w:p>
    <w:p w:rsidR="003641D7" w:rsidRDefault="00F91231" w:rsidP="003641D7">
      <w:pPr>
        <w:pStyle w:val="ListParagraph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早期体動促進ケアの意義</w:t>
      </w:r>
    </w:p>
    <w:p w:rsidR="00F91231" w:rsidRDefault="00F91231" w:rsidP="00F91231">
      <w:pPr>
        <w:pStyle w:val="ListParagraph"/>
        <w:numPr>
          <w:ilvl w:val="0"/>
          <w:numId w:val="8"/>
        </w:numPr>
        <w:ind w:leftChars="0"/>
        <w:jc w:val="left"/>
        <w:rPr>
          <w:rFonts w:hint="eastAsia"/>
        </w:rPr>
      </w:pPr>
      <w:r w:rsidRPr="00F91231">
        <w:rPr>
          <w:rFonts w:hint="eastAsia"/>
          <w:color w:val="FF66CC"/>
        </w:rPr>
        <w:t>肺への酸素取り込み</w:t>
      </w:r>
      <w:r>
        <w:rPr>
          <w:rFonts w:hint="eastAsia"/>
        </w:rPr>
        <w:t>増加</w:t>
      </w:r>
    </w:p>
    <w:p w:rsidR="00F91231" w:rsidRDefault="00F91231" w:rsidP="00F91231">
      <w:pPr>
        <w:pStyle w:val="ListParagraph"/>
        <w:numPr>
          <w:ilvl w:val="0"/>
          <w:numId w:val="8"/>
        </w:numPr>
        <w:ind w:leftChars="0"/>
        <w:jc w:val="left"/>
        <w:rPr>
          <w:rFonts w:hint="eastAsia"/>
        </w:rPr>
      </w:pPr>
      <w:r w:rsidRPr="00F91231">
        <w:rPr>
          <w:rFonts w:hint="eastAsia"/>
          <w:color w:val="FF66CC"/>
        </w:rPr>
        <w:t>無気肺</w:t>
      </w:r>
      <w:r>
        <w:rPr>
          <w:rFonts w:hint="eastAsia"/>
        </w:rPr>
        <w:t>の予防</w:t>
      </w:r>
    </w:p>
    <w:p w:rsidR="00F91231" w:rsidRDefault="00F91231" w:rsidP="00F91231">
      <w:pPr>
        <w:pStyle w:val="ListParagraph"/>
        <w:numPr>
          <w:ilvl w:val="0"/>
          <w:numId w:val="8"/>
        </w:numPr>
        <w:ind w:leftChars="0"/>
        <w:jc w:val="left"/>
        <w:rPr>
          <w:rFonts w:hint="eastAsia"/>
        </w:rPr>
      </w:pPr>
      <w:r w:rsidRPr="00F91231">
        <w:rPr>
          <w:rFonts w:hint="eastAsia"/>
          <w:color w:val="FF66CC"/>
        </w:rPr>
        <w:t>体位ドレナージ</w:t>
      </w:r>
      <w:r>
        <w:rPr>
          <w:rFonts w:hint="eastAsia"/>
        </w:rPr>
        <w:t>の促進</w:t>
      </w:r>
    </w:p>
    <w:p w:rsidR="00F91231" w:rsidRDefault="00F91231" w:rsidP="00F91231">
      <w:pPr>
        <w:pStyle w:val="ListParagraph"/>
        <w:numPr>
          <w:ilvl w:val="0"/>
          <w:numId w:val="8"/>
        </w:numPr>
        <w:ind w:leftChars="0"/>
        <w:jc w:val="left"/>
        <w:rPr>
          <w:rFonts w:hint="eastAsia"/>
        </w:rPr>
      </w:pPr>
      <w:r w:rsidRPr="00F91231">
        <w:rPr>
          <w:rFonts w:hint="eastAsia"/>
          <w:color w:val="FF66CC"/>
        </w:rPr>
        <w:t>腸管の蠕動運動</w:t>
      </w:r>
      <w:r>
        <w:rPr>
          <w:rFonts w:hint="eastAsia"/>
        </w:rPr>
        <w:t>の促進</w:t>
      </w:r>
    </w:p>
    <w:p w:rsidR="00F91231" w:rsidRDefault="00F91231" w:rsidP="00F91231">
      <w:pPr>
        <w:pStyle w:val="ListParagraph"/>
        <w:numPr>
          <w:ilvl w:val="0"/>
          <w:numId w:val="8"/>
        </w:numPr>
        <w:ind w:leftChars="0"/>
        <w:jc w:val="left"/>
        <w:rPr>
          <w:rFonts w:hint="eastAsia"/>
        </w:rPr>
      </w:pPr>
      <w:r w:rsidRPr="00F91231">
        <w:rPr>
          <w:rFonts w:hint="eastAsia"/>
          <w:color w:val="FF66CC"/>
        </w:rPr>
        <w:t>膀胱留置カテーテル</w:t>
      </w:r>
      <w:r>
        <w:rPr>
          <w:rFonts w:hint="eastAsia"/>
        </w:rPr>
        <w:t>の早期抜去</w:t>
      </w:r>
    </w:p>
    <w:p w:rsidR="00F91231" w:rsidRDefault="00F91231" w:rsidP="00F91231">
      <w:pPr>
        <w:pStyle w:val="ListParagraph"/>
        <w:numPr>
          <w:ilvl w:val="0"/>
          <w:numId w:val="8"/>
        </w:numPr>
        <w:ind w:leftChars="0"/>
        <w:jc w:val="left"/>
        <w:rPr>
          <w:rFonts w:hint="eastAsia"/>
        </w:rPr>
      </w:pPr>
      <w:r w:rsidRPr="00F91231">
        <w:rPr>
          <w:rFonts w:hint="eastAsia"/>
          <w:color w:val="FF66CC"/>
        </w:rPr>
        <w:t>深部静脈血栓症・肺動脈血栓症</w:t>
      </w:r>
      <w:r>
        <w:rPr>
          <w:rFonts w:hint="eastAsia"/>
        </w:rPr>
        <w:t>の予防</w:t>
      </w:r>
    </w:p>
    <w:p w:rsidR="00F91231" w:rsidRDefault="00F91231" w:rsidP="00F91231">
      <w:pPr>
        <w:pStyle w:val="ListParagraph"/>
        <w:numPr>
          <w:ilvl w:val="0"/>
          <w:numId w:val="8"/>
        </w:numPr>
        <w:ind w:leftChars="0"/>
        <w:jc w:val="left"/>
        <w:rPr>
          <w:rFonts w:hint="eastAsia"/>
        </w:rPr>
      </w:pPr>
      <w:r w:rsidRPr="00F91231">
        <w:rPr>
          <w:rFonts w:hint="eastAsia"/>
          <w:color w:val="FF66CC"/>
        </w:rPr>
        <w:t>褥瘡</w:t>
      </w:r>
      <w:r>
        <w:rPr>
          <w:rFonts w:hint="eastAsia"/>
        </w:rPr>
        <w:t>の予防</w:t>
      </w:r>
    </w:p>
    <w:p w:rsidR="00F91231" w:rsidRDefault="00F91231" w:rsidP="00F91231">
      <w:pPr>
        <w:pStyle w:val="ListParagraph"/>
        <w:numPr>
          <w:ilvl w:val="0"/>
          <w:numId w:val="8"/>
        </w:numPr>
        <w:ind w:leftChars="0"/>
        <w:jc w:val="left"/>
        <w:rPr>
          <w:rFonts w:hint="eastAsia"/>
        </w:rPr>
      </w:pPr>
      <w:r w:rsidRPr="00F91231">
        <w:rPr>
          <w:rFonts w:hint="eastAsia"/>
          <w:color w:val="FF66CC"/>
        </w:rPr>
        <w:t>腰背部痛の</w:t>
      </w:r>
      <w:r>
        <w:rPr>
          <w:rFonts w:hint="eastAsia"/>
        </w:rPr>
        <w:t>予防</w:t>
      </w:r>
    </w:p>
    <w:p w:rsidR="00F91231" w:rsidRDefault="00F91231" w:rsidP="00F91231">
      <w:pPr>
        <w:pStyle w:val="ListParagraph"/>
        <w:numPr>
          <w:ilvl w:val="0"/>
          <w:numId w:val="8"/>
        </w:numPr>
        <w:ind w:leftChars="0"/>
        <w:jc w:val="left"/>
        <w:rPr>
          <w:rFonts w:hint="eastAsia"/>
        </w:rPr>
      </w:pPr>
      <w:r w:rsidRPr="00F91231">
        <w:rPr>
          <w:rFonts w:hint="eastAsia"/>
          <w:color w:val="FF66CC"/>
        </w:rPr>
        <w:t>不眠</w:t>
      </w:r>
      <w:r>
        <w:rPr>
          <w:rFonts w:hint="eastAsia"/>
        </w:rPr>
        <w:t>の緩和</w:t>
      </w:r>
    </w:p>
    <w:p w:rsidR="00F91231" w:rsidRPr="00F91231" w:rsidRDefault="00F91231" w:rsidP="00F91231">
      <w:pPr>
        <w:pStyle w:val="ListParagraph"/>
        <w:numPr>
          <w:ilvl w:val="0"/>
          <w:numId w:val="8"/>
        </w:numPr>
        <w:ind w:leftChars="0"/>
        <w:jc w:val="left"/>
        <w:rPr>
          <w:rFonts w:hint="eastAsia"/>
          <w:color w:val="FF66CC"/>
        </w:rPr>
      </w:pPr>
      <w:r w:rsidRPr="00F91231">
        <w:rPr>
          <w:rFonts w:hint="eastAsia"/>
          <w:color w:val="FF66CC"/>
        </w:rPr>
        <w:t>気分転換</w:t>
      </w:r>
    </w:p>
    <w:p w:rsidR="00F91231" w:rsidRDefault="00F91231" w:rsidP="00F91231">
      <w:pPr>
        <w:pStyle w:val="ListParagraph"/>
        <w:numPr>
          <w:ilvl w:val="0"/>
          <w:numId w:val="8"/>
        </w:numPr>
        <w:ind w:leftChars="0"/>
        <w:jc w:val="left"/>
        <w:rPr>
          <w:rFonts w:hint="eastAsia"/>
        </w:rPr>
      </w:pPr>
      <w:r w:rsidRPr="00F91231">
        <w:rPr>
          <w:rFonts w:hint="eastAsia"/>
          <w:color w:val="FF66CC"/>
        </w:rPr>
        <w:t>術後回復</w:t>
      </w:r>
      <w:r>
        <w:rPr>
          <w:rFonts w:hint="eastAsia"/>
        </w:rPr>
        <w:t>の実感</w:t>
      </w:r>
    </w:p>
    <w:p w:rsidR="00F91231" w:rsidRDefault="00F91231" w:rsidP="00F91231">
      <w:pPr>
        <w:pStyle w:val="ListParagraph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早期体動促進ケア</w:t>
      </w:r>
    </w:p>
    <w:p w:rsidR="00591AD4" w:rsidRPr="00591AD4" w:rsidRDefault="00F91231" w:rsidP="00591AD4">
      <w:pPr>
        <w:pStyle w:val="ListParagraph"/>
        <w:ind w:leftChars="0" w:left="420"/>
        <w:jc w:val="left"/>
        <w:rPr>
          <w:rFonts w:hint="eastAsia"/>
        </w:rPr>
      </w:pPr>
      <w:r>
        <w:rPr>
          <w:rFonts w:hint="eastAsia"/>
        </w:rPr>
        <w:t>①患者への目的の説明</w:t>
      </w:r>
      <w:r w:rsidR="00591AD4">
        <w:rPr>
          <w:rFonts w:hint="eastAsia"/>
        </w:rPr>
        <w:t>(</w:t>
      </w:r>
      <w:r w:rsidR="00591AD4">
        <w:rPr>
          <w:rFonts w:hint="eastAsia"/>
        </w:rPr>
        <w:t>上の図参照</w:t>
      </w:r>
      <w:r w:rsidR="00591AD4">
        <w:rPr>
          <w:rFonts w:hint="eastAsia"/>
        </w:rPr>
        <w:t>)</w:t>
      </w:r>
    </w:p>
    <w:p w:rsidR="00F91231" w:rsidRDefault="00F91231" w:rsidP="00F91231">
      <w:pPr>
        <w:pStyle w:val="ListParagraph"/>
        <w:ind w:leftChars="0" w:left="420"/>
        <w:jc w:val="left"/>
        <w:rPr>
          <w:rFonts w:hint="eastAsia"/>
        </w:rPr>
      </w:pPr>
      <w:r>
        <w:rPr>
          <w:rFonts w:hint="eastAsia"/>
        </w:rPr>
        <w:t>②日常生活鼓動を好機とした体動拡大</w:t>
      </w:r>
    </w:p>
    <w:p w:rsidR="00591AD4" w:rsidRDefault="00591AD4" w:rsidP="00591AD4">
      <w:pPr>
        <w:pStyle w:val="ListParagraph"/>
        <w:ind w:leftChars="0" w:hangingChars="400" w:hanging="840"/>
        <w:jc w:val="left"/>
        <w:rPr>
          <w:rFonts w:hint="eastAsia"/>
        </w:rPr>
      </w:pPr>
      <w:r>
        <w:rPr>
          <w:rFonts w:hint="eastAsia"/>
        </w:rPr>
        <w:t xml:space="preserve">　　　</w:t>
      </w:r>
      <w:r w:rsidRPr="00591AD4">
        <w:rPr>
          <w:rFonts w:hint="eastAsia"/>
          <w:color w:val="FF66CC"/>
        </w:rPr>
        <w:t>ファウラー</w:t>
      </w:r>
      <w:r>
        <w:rPr>
          <w:rFonts w:hint="eastAsia"/>
        </w:rPr>
        <w:t>位→</w:t>
      </w:r>
      <w:r w:rsidRPr="00591AD4">
        <w:rPr>
          <w:rFonts w:hint="eastAsia"/>
          <w:color w:val="FF66CC"/>
        </w:rPr>
        <w:t>座</w:t>
      </w:r>
      <w:r>
        <w:rPr>
          <w:rFonts w:hint="eastAsia"/>
        </w:rPr>
        <w:t>位→</w:t>
      </w:r>
      <w:r w:rsidRPr="00591AD4">
        <w:rPr>
          <w:rFonts w:hint="eastAsia"/>
          <w:color w:val="FF66CC"/>
        </w:rPr>
        <w:t>端坐</w:t>
      </w:r>
      <w:r>
        <w:rPr>
          <w:rFonts w:hint="eastAsia"/>
        </w:rPr>
        <w:t>位→</w:t>
      </w:r>
      <w:r w:rsidRPr="00591AD4">
        <w:rPr>
          <w:rFonts w:hint="eastAsia"/>
          <w:color w:val="FF66CC"/>
        </w:rPr>
        <w:t>ベッドサイド</w:t>
      </w:r>
      <w:r>
        <w:rPr>
          <w:rFonts w:hint="eastAsia"/>
        </w:rPr>
        <w:t>立位→</w:t>
      </w:r>
      <w:r w:rsidRPr="00591AD4">
        <w:rPr>
          <w:rFonts w:hint="eastAsia"/>
          <w:color w:val="FF66CC"/>
        </w:rPr>
        <w:t>病室内</w:t>
      </w:r>
      <w:r>
        <w:rPr>
          <w:rFonts w:hint="eastAsia"/>
        </w:rPr>
        <w:t>歩行→</w:t>
      </w:r>
      <w:r w:rsidRPr="00591AD4">
        <w:rPr>
          <w:rFonts w:hint="eastAsia"/>
          <w:color w:val="FF66CC"/>
        </w:rPr>
        <w:t>トイレ</w:t>
      </w:r>
      <w:r>
        <w:rPr>
          <w:rFonts w:hint="eastAsia"/>
        </w:rPr>
        <w:t>歩行→</w:t>
      </w:r>
      <w:r>
        <w:rPr>
          <w:rFonts w:hint="eastAsia"/>
          <w:color w:val="FF66CC"/>
        </w:rPr>
        <w:t>病棟</w:t>
      </w:r>
      <w:r w:rsidRPr="00591AD4">
        <w:rPr>
          <w:rFonts w:hint="eastAsia"/>
          <w:color w:val="FF66CC"/>
        </w:rPr>
        <w:lastRenderedPageBreak/>
        <w:t>内</w:t>
      </w:r>
      <w:r>
        <w:rPr>
          <w:rFonts w:hint="eastAsia"/>
        </w:rPr>
        <w:t>歩行へと段階的に胎動を拡大する</w:t>
      </w:r>
    </w:p>
    <w:p w:rsidR="00591AD4" w:rsidRDefault="00591AD4" w:rsidP="00591AD4">
      <w:pPr>
        <w:jc w:val="left"/>
        <w:rPr>
          <w:rFonts w:hint="eastAsia"/>
        </w:rPr>
      </w:pPr>
      <w:r>
        <w:rPr>
          <w:rFonts w:hint="eastAsia"/>
        </w:rPr>
        <w:t xml:space="preserve">　　③疼痛マネジメント</w:t>
      </w:r>
    </w:p>
    <w:p w:rsidR="00591AD4" w:rsidRDefault="00591AD4" w:rsidP="00591AD4">
      <w:pPr>
        <w:jc w:val="left"/>
        <w:rPr>
          <w:rFonts w:hint="eastAsia"/>
        </w:rPr>
      </w:pPr>
      <w:r>
        <w:rPr>
          <w:rFonts w:hint="eastAsia"/>
        </w:rPr>
        <w:t xml:space="preserve">　　　</w:t>
      </w:r>
      <w:r w:rsidRPr="00591AD4">
        <w:rPr>
          <w:rFonts w:hint="eastAsia"/>
          <w:color w:val="FF66CC"/>
        </w:rPr>
        <w:t>最大効果出現時間</w:t>
      </w:r>
      <w:r>
        <w:rPr>
          <w:rFonts w:hint="eastAsia"/>
        </w:rPr>
        <w:t>を考慮して鎮痛剤による予防的な疼痛マネジメント、痛みの少な</w:t>
      </w:r>
    </w:p>
    <w:p w:rsidR="00591AD4" w:rsidRDefault="00591AD4" w:rsidP="00591AD4">
      <w:pPr>
        <w:jc w:val="left"/>
        <w:rPr>
          <w:rFonts w:hint="eastAsia"/>
        </w:rPr>
      </w:pPr>
      <w:r>
        <w:rPr>
          <w:rFonts w:hint="eastAsia"/>
        </w:rPr>
        <w:t xml:space="preserve">　　　い体の動かし方を指導する。ベッドの起き上がりを工夫する。</w:t>
      </w:r>
    </w:p>
    <w:p w:rsidR="00591AD4" w:rsidRDefault="00591AD4" w:rsidP="00591AD4">
      <w:pPr>
        <w:jc w:val="left"/>
        <w:rPr>
          <w:rFonts w:hint="eastAsia"/>
        </w:rPr>
      </w:pPr>
      <w:r>
        <w:rPr>
          <w:rFonts w:hint="eastAsia"/>
        </w:rPr>
        <w:t xml:space="preserve">　　④安全対策、事故防止</w:t>
      </w:r>
    </w:p>
    <w:p w:rsidR="00EF4B34" w:rsidRPr="00EF4B34" w:rsidRDefault="00591AD4" w:rsidP="00591AD4">
      <w:pPr>
        <w:jc w:val="left"/>
        <w:rPr>
          <w:rFonts w:hint="eastAsia"/>
          <w:color w:val="FF66CC"/>
        </w:rPr>
      </w:pPr>
      <w:r>
        <w:rPr>
          <w:rFonts w:hint="eastAsia"/>
        </w:rPr>
        <w:t xml:space="preserve">　　　体動前・中・後の</w:t>
      </w:r>
      <w:r w:rsidRPr="00EF4B34">
        <w:rPr>
          <w:rFonts w:hint="eastAsia"/>
          <w:color w:val="FF66CC"/>
        </w:rPr>
        <w:t>呼吸、循環動態をモニタリング</w:t>
      </w:r>
      <w:r>
        <w:rPr>
          <w:rFonts w:hint="eastAsia"/>
        </w:rPr>
        <w:t>する。</w:t>
      </w:r>
      <w:r w:rsidRPr="00EF4B34">
        <w:rPr>
          <w:rFonts w:hint="eastAsia"/>
          <w:color w:val="FF66CC"/>
        </w:rPr>
        <w:t>チューブ類</w:t>
      </w:r>
      <w:r w:rsidRPr="00EF4B34">
        <w:rPr>
          <w:rFonts w:hint="eastAsia"/>
          <w:color w:val="000000" w:themeColor="text1"/>
        </w:rPr>
        <w:t>の</w:t>
      </w:r>
      <w:r w:rsidR="00EF4B34" w:rsidRPr="00EF4B34">
        <w:rPr>
          <w:rFonts w:hint="eastAsia"/>
          <w:color w:val="000000" w:themeColor="text1"/>
        </w:rPr>
        <w:t>整</w:t>
      </w:r>
      <w:r w:rsidR="00EF4B34">
        <w:rPr>
          <w:rFonts w:hint="eastAsia"/>
        </w:rPr>
        <w:t>理、</w:t>
      </w:r>
      <w:r w:rsidR="00EF4B34" w:rsidRPr="00EF4B34">
        <w:rPr>
          <w:rFonts w:hint="eastAsia"/>
          <w:color w:val="FF66CC"/>
        </w:rPr>
        <w:t>注意</w:t>
      </w:r>
    </w:p>
    <w:p w:rsidR="00EF4B34" w:rsidRPr="00591AD4" w:rsidRDefault="00EF4B34" w:rsidP="00EF4B34">
      <w:pPr>
        <w:ind w:firstLineChars="300" w:firstLine="630"/>
        <w:jc w:val="left"/>
        <w:rPr>
          <w:rFonts w:hint="eastAsia"/>
        </w:rPr>
      </w:pPr>
      <w:r w:rsidRPr="00EF4B34">
        <w:rPr>
          <w:rFonts w:hint="eastAsia"/>
          <w:color w:val="FF66CC"/>
        </w:rPr>
        <w:t>事項</w:t>
      </w:r>
      <w:r>
        <w:rPr>
          <w:rFonts w:hint="eastAsia"/>
        </w:rPr>
        <w:t>を説明する、</w:t>
      </w:r>
      <w:r w:rsidRPr="00EF4B34">
        <w:rPr>
          <w:rFonts w:hint="eastAsia"/>
          <w:color w:val="FF66CC"/>
        </w:rPr>
        <w:t>環境整備</w:t>
      </w:r>
      <w:r>
        <w:rPr>
          <w:rFonts w:hint="eastAsia"/>
        </w:rPr>
        <w:t>、</w:t>
      </w:r>
      <w:r w:rsidRPr="00EF4B34">
        <w:rPr>
          <w:rFonts w:hint="eastAsia"/>
          <w:color w:val="FF66CC"/>
        </w:rPr>
        <w:t>点滴スタンド</w:t>
      </w:r>
      <w:r>
        <w:rPr>
          <w:rFonts w:hint="eastAsia"/>
        </w:rPr>
        <w:t>の可動性の確認、見守り</w:t>
      </w:r>
    </w:p>
    <w:p w:rsidR="00591AD4" w:rsidRDefault="00EF4B34" w:rsidP="00EF4B34">
      <w:pPr>
        <w:jc w:val="left"/>
        <w:rPr>
          <w:rFonts w:hint="eastAsia"/>
        </w:rPr>
      </w:pPr>
      <w:r>
        <w:rPr>
          <w:rFonts w:hint="eastAsia"/>
        </w:rPr>
        <w:t xml:space="preserve">　　⑤肯定的なフィードバック</w:t>
      </w:r>
    </w:p>
    <w:p w:rsidR="00EF4B34" w:rsidRPr="003641D7" w:rsidRDefault="00EF4B34" w:rsidP="00EF4B34">
      <w:pPr>
        <w:jc w:val="left"/>
      </w:pPr>
      <w:r>
        <w:rPr>
          <w:rFonts w:hint="eastAsia"/>
        </w:rPr>
        <w:t xml:space="preserve">　　　患者と共に</w:t>
      </w:r>
      <w:bookmarkStart w:id="0" w:name="_GoBack"/>
      <w:bookmarkEnd w:id="0"/>
      <w:r>
        <w:rPr>
          <w:rFonts w:hint="eastAsia"/>
        </w:rPr>
        <w:t>目標を設定して、努力をねぎらい、励まし、目標達成を共に喜ぶ。</w:t>
      </w:r>
    </w:p>
    <w:sectPr w:rsidR="00EF4B34" w:rsidRPr="003641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10E"/>
    <w:multiLevelType w:val="hybridMultilevel"/>
    <w:tmpl w:val="0DA275D4"/>
    <w:lvl w:ilvl="0" w:tplc="D054D126">
      <w:start w:val="1"/>
      <w:numFmt w:val="bullet"/>
      <w:lvlText w:val="・"/>
      <w:lvlJc w:val="left"/>
      <w:pPr>
        <w:ind w:left="6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>
    <w:nsid w:val="24E06500"/>
    <w:multiLevelType w:val="hybridMultilevel"/>
    <w:tmpl w:val="FEB04A32"/>
    <w:lvl w:ilvl="0" w:tplc="D054D126">
      <w:start w:val="1"/>
      <w:numFmt w:val="bullet"/>
      <w:lvlText w:val="・"/>
      <w:lvlJc w:val="left"/>
      <w:pPr>
        <w:ind w:left="105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9" w:hanging="420"/>
      </w:pPr>
      <w:rPr>
        <w:rFonts w:ascii="Wingdings" w:hAnsi="Wingdings" w:hint="default"/>
      </w:rPr>
    </w:lvl>
  </w:abstractNum>
  <w:abstractNum w:abstractNumId="2">
    <w:nsid w:val="2B0101F4"/>
    <w:multiLevelType w:val="hybridMultilevel"/>
    <w:tmpl w:val="4EE4DA16"/>
    <w:lvl w:ilvl="0" w:tplc="D054D126">
      <w:start w:val="1"/>
      <w:numFmt w:val="bullet"/>
      <w:lvlText w:val="・"/>
      <w:lvlJc w:val="left"/>
      <w:pPr>
        <w:ind w:left="105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">
    <w:nsid w:val="31537A6F"/>
    <w:multiLevelType w:val="hybridMultilevel"/>
    <w:tmpl w:val="AA6200D6"/>
    <w:lvl w:ilvl="0" w:tplc="D054D126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A701864"/>
    <w:multiLevelType w:val="hybridMultilevel"/>
    <w:tmpl w:val="E5EAD4C0"/>
    <w:lvl w:ilvl="0" w:tplc="D054D126">
      <w:start w:val="1"/>
      <w:numFmt w:val="bullet"/>
      <w:lvlText w:val="・"/>
      <w:lvlJc w:val="left"/>
      <w:pPr>
        <w:ind w:left="85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5">
    <w:nsid w:val="3F026594"/>
    <w:multiLevelType w:val="hybridMultilevel"/>
    <w:tmpl w:val="A61CFBB4"/>
    <w:lvl w:ilvl="0" w:tplc="82D2569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97A7623"/>
    <w:multiLevelType w:val="hybridMultilevel"/>
    <w:tmpl w:val="BF7EC7AC"/>
    <w:lvl w:ilvl="0" w:tplc="D054D126">
      <w:start w:val="1"/>
      <w:numFmt w:val="bullet"/>
      <w:lvlText w:val="・"/>
      <w:lvlJc w:val="left"/>
      <w:pPr>
        <w:ind w:left="105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9" w:hanging="420"/>
      </w:pPr>
      <w:rPr>
        <w:rFonts w:ascii="Wingdings" w:hAnsi="Wingdings" w:hint="default"/>
      </w:rPr>
    </w:lvl>
  </w:abstractNum>
  <w:abstractNum w:abstractNumId="7">
    <w:nsid w:val="7825029A"/>
    <w:multiLevelType w:val="hybridMultilevel"/>
    <w:tmpl w:val="E70C51FC"/>
    <w:lvl w:ilvl="0" w:tplc="D054D126">
      <w:start w:val="1"/>
      <w:numFmt w:val="bullet"/>
      <w:lvlText w:val="・"/>
      <w:lvlJc w:val="left"/>
      <w:pPr>
        <w:ind w:left="85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ED"/>
    <w:rsid w:val="003641D7"/>
    <w:rsid w:val="00591AD4"/>
    <w:rsid w:val="008B0162"/>
    <w:rsid w:val="009D55ED"/>
    <w:rsid w:val="00A260F5"/>
    <w:rsid w:val="00CB366A"/>
    <w:rsid w:val="00EF4B34"/>
    <w:rsid w:val="00F9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ED"/>
    <w:pPr>
      <w:ind w:leftChars="400" w:left="840"/>
    </w:pPr>
  </w:style>
  <w:style w:type="table" w:styleId="TableGrid">
    <w:name w:val="Table Grid"/>
    <w:basedOn w:val="TableNormal"/>
    <w:uiPriority w:val="59"/>
    <w:rsid w:val="009D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ED"/>
    <w:pPr>
      <w:ind w:leftChars="400" w:left="840"/>
    </w:pPr>
  </w:style>
  <w:style w:type="table" w:styleId="TableGrid">
    <w:name w:val="Table Grid"/>
    <w:basedOn w:val="TableNormal"/>
    <w:uiPriority w:val="59"/>
    <w:rsid w:val="009D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</dc:creator>
  <cp:lastModifiedBy>Nao</cp:lastModifiedBy>
  <cp:revision>1</cp:revision>
  <dcterms:created xsi:type="dcterms:W3CDTF">2014-07-04T06:23:00Z</dcterms:created>
  <dcterms:modified xsi:type="dcterms:W3CDTF">2014-07-04T08:14:00Z</dcterms:modified>
</cp:coreProperties>
</file>